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44" w:rsidRDefault="00BB6DBB" w:rsidP="00F361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CÁC TỒN TẠI TRONG HỒ SƠ THIẾT KẾ GIAI ĐOẠN 2</w:t>
      </w:r>
    </w:p>
    <w:p w:rsidR="00BB6DBB" w:rsidRDefault="003E0158" w:rsidP="00BB6D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</w:p>
    <w:p w:rsidR="003E0158" w:rsidRDefault="003E0158" w:rsidP="003E01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trả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mặt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cắt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ngang</w:t>
      </w:r>
      <w:proofErr w:type="spellEnd"/>
      <w:r>
        <w:rPr>
          <w:rFonts w:ascii="Times New Roman" w:hAnsi="Times New Roman" w:cs="Times New Roman"/>
        </w:rPr>
        <w:t>)</w:t>
      </w:r>
    </w:p>
    <w:p w:rsidR="003E0158" w:rsidRDefault="003E0158" w:rsidP="003E01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Lưu</w:t>
      </w:r>
      <w:proofErr w:type="spellEnd"/>
      <w:r>
        <w:rPr>
          <w:rFonts w:ascii="Times New Roman" w:hAnsi="Times New Roman" w:cs="Times New Roman"/>
        </w:rPr>
        <w:t xml:space="preserve"> ý </w:t>
      </w: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đang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nằm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giữa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tuyến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cấp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điện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chiếu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sáng</w:t>
      </w:r>
      <w:proofErr w:type="spellEnd"/>
      <w:r w:rsidR="003B106F">
        <w:rPr>
          <w:rFonts w:ascii="Times New Roman" w:hAnsi="Times New Roman" w:cs="Times New Roman"/>
        </w:rPr>
        <w:t xml:space="preserve">, </w:t>
      </w:r>
      <w:proofErr w:type="spellStart"/>
      <w:r w:rsidR="003B106F">
        <w:rPr>
          <w:rFonts w:ascii="Times New Roman" w:hAnsi="Times New Roman" w:cs="Times New Roman"/>
        </w:rPr>
        <w:t>như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vậy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đào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hố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trồng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cây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sẽ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ảnh</w:t>
      </w:r>
      <w:proofErr w:type="spellEnd"/>
      <w:r w:rsidR="003B106F">
        <w:rPr>
          <w:rFonts w:ascii="Times New Roman" w:hAnsi="Times New Roman" w:cs="Times New Roman"/>
        </w:rPr>
        <w:t xml:space="preserve"> </w:t>
      </w:r>
      <w:proofErr w:type="spellStart"/>
      <w:r w:rsidR="003B106F">
        <w:rPr>
          <w:rFonts w:ascii="Times New Roman" w:hAnsi="Times New Roman" w:cs="Times New Roman"/>
        </w:rPr>
        <w:t>hưởng</w:t>
      </w:r>
      <w:proofErr w:type="spellEnd"/>
    </w:p>
    <w:p w:rsidR="003E0158" w:rsidRDefault="003B106F" w:rsidP="003E0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 </w:t>
      </w:r>
      <w:proofErr w:type="spellStart"/>
      <w:r>
        <w:rPr>
          <w:rFonts w:ascii="Times New Roman" w:hAnsi="Times New Roman" w:cs="Times New Roman"/>
        </w:rPr>
        <w:t>nền</w:t>
      </w:r>
      <w:proofErr w:type="spellEnd"/>
    </w:p>
    <w:p w:rsidR="003B106F" w:rsidRDefault="003B106F" w:rsidP="003B1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trả</w:t>
      </w:r>
      <w:proofErr w:type="spellEnd"/>
    </w:p>
    <w:p w:rsidR="003B106F" w:rsidRDefault="003B106F" w:rsidP="003B1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đoạn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chắn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tường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rào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đặc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thoáng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khớp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sơ</w:t>
      </w:r>
      <w:proofErr w:type="spellEnd"/>
    </w:p>
    <w:p w:rsidR="003B106F" w:rsidRDefault="003B106F" w:rsidP="003B1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kiệm</w:t>
      </w:r>
      <w:proofErr w:type="spellEnd"/>
      <w:r>
        <w:rPr>
          <w:rFonts w:ascii="Times New Roman" w:hAnsi="Times New Roman" w:cs="Times New Roman"/>
        </w:rPr>
        <w:t xml:space="preserve"> chi </w:t>
      </w:r>
      <w:proofErr w:type="spellStart"/>
      <w:r>
        <w:rPr>
          <w:rFonts w:ascii="Times New Roman" w:hAnsi="Times New Roman" w:cs="Times New Roman"/>
        </w:rPr>
        <w:t>phí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hướng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mặt</w:t>
      </w:r>
      <w:proofErr w:type="spellEnd"/>
    </w:p>
    <w:p w:rsidR="003B106F" w:rsidRDefault="003B106F" w:rsidP="003B1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CX2 (</w:t>
      </w:r>
      <w:proofErr w:type="spellStart"/>
      <w:r>
        <w:rPr>
          <w:rFonts w:ascii="Times New Roman" w:hAnsi="Times New Roman" w:cs="Times New Roman"/>
        </w:rPr>
        <w:t>bỏ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>)</w:t>
      </w:r>
    </w:p>
    <w:p w:rsidR="003B106F" w:rsidRDefault="003B106F" w:rsidP="003B1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rào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NHS </w:t>
      </w:r>
      <w:proofErr w:type="spellStart"/>
      <w:r>
        <w:rPr>
          <w:rFonts w:ascii="Times New Roman" w:hAnsi="Times New Roman" w:cs="Times New Roman"/>
        </w:rPr>
        <w:t>đã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duyệt</w:t>
      </w:r>
      <w:proofErr w:type="spellEnd"/>
    </w:p>
    <w:p w:rsidR="003B106F" w:rsidRDefault="003B106F" w:rsidP="003B10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Thoát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mưa</w:t>
      </w:r>
      <w:proofErr w:type="spellEnd"/>
    </w:p>
    <w:p w:rsidR="003B106F" w:rsidRDefault="003B106F" w:rsidP="003B1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Theo </w:t>
      </w:r>
      <w:proofErr w:type="spellStart"/>
      <w:r>
        <w:rPr>
          <w:rFonts w:ascii="Times New Roman" w:hAnsi="Times New Roman" w:cs="Times New Roman"/>
        </w:rPr>
        <w:t>nội</w:t>
      </w:r>
      <w:proofErr w:type="spellEnd"/>
      <w:r>
        <w:rPr>
          <w:rFonts w:ascii="Times New Roman" w:hAnsi="Times New Roman" w:cs="Times New Roman"/>
        </w:rPr>
        <w:t xml:space="preserve"> dung </w:t>
      </w:r>
      <w:proofErr w:type="spellStart"/>
      <w:r>
        <w:rPr>
          <w:rFonts w:ascii="Times New Roman" w:hAnsi="Times New Roman" w:cs="Times New Roman"/>
        </w:rPr>
        <w:t>trao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đổi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26/6,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  <w:r>
        <w:rPr>
          <w:rFonts w:ascii="Times New Roman" w:hAnsi="Times New Roman" w:cs="Times New Roman"/>
        </w:rPr>
        <w:t xml:space="preserve"> nay </w:t>
      </w:r>
      <w:proofErr w:type="spellStart"/>
      <w:r>
        <w:rPr>
          <w:rFonts w:ascii="Times New Roman" w:hAnsi="Times New Roman" w:cs="Times New Roman"/>
        </w:rPr>
        <w:t>vẫn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chuyển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sơ</w:t>
      </w:r>
      <w:proofErr w:type="spellEnd"/>
      <w:r>
        <w:rPr>
          <w:rFonts w:ascii="Times New Roman" w:hAnsi="Times New Roman" w:cs="Times New Roman"/>
        </w:rPr>
        <w:t xml:space="preserve"> chi </w:t>
      </w:r>
      <w:proofErr w:type="spellStart"/>
      <w:r>
        <w:rPr>
          <w:rFonts w:ascii="Times New Roman" w:hAnsi="Times New Roman" w:cs="Times New Roman"/>
        </w:rPr>
        <w:t>tiết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tròn</w:t>
      </w:r>
      <w:proofErr w:type="spellEnd"/>
      <w:r>
        <w:rPr>
          <w:rFonts w:ascii="Times New Roman" w:hAnsi="Times New Roman" w:cs="Times New Roman"/>
        </w:rPr>
        <w:t xml:space="preserve"> hay </w:t>
      </w:r>
      <w:proofErr w:type="spellStart"/>
      <w:r>
        <w:rPr>
          <w:rFonts w:ascii="Times New Roman" w:hAnsi="Times New Roman" w:cs="Times New Roman"/>
        </w:rPr>
        <w:t>cống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hộp</w:t>
      </w:r>
      <w:proofErr w:type="spellEnd"/>
    </w:p>
    <w:p w:rsidR="003B106F" w:rsidRDefault="003B106F" w:rsidP="003B10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7CC3F4C" wp14:editId="794EAF0B">
            <wp:extent cx="2447623" cy="1945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238" cy="196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06F" w:rsidRDefault="009D012D" w:rsidP="009D0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1- </w:t>
      </w:r>
      <w:proofErr w:type="spellStart"/>
      <w:r>
        <w:rPr>
          <w:rFonts w:ascii="Times New Roman" w:hAnsi="Times New Roman" w:cs="Times New Roman"/>
        </w:rPr>
        <w:t>nên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đoạn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2- </w:t>
      </w:r>
      <w:proofErr w:type="spellStart"/>
      <w:r>
        <w:rPr>
          <w:rFonts w:ascii="Times New Roman" w:hAnsi="Times New Roman" w:cs="Times New Roman"/>
        </w:rPr>
        <w:t>xem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xét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kênh</w:t>
      </w:r>
      <w:proofErr w:type="spellEnd"/>
      <w:r>
        <w:rPr>
          <w:rFonts w:ascii="Times New Roman" w:hAnsi="Times New Roman" w:cs="Times New Roman"/>
        </w:rPr>
        <w:t xml:space="preserve"> T8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đảm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 w:rsidR="00F36148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để</w:t>
      </w:r>
      <w:proofErr w:type="spellEnd"/>
      <w:r w:rsidR="00F36148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bỏ</w:t>
      </w:r>
      <w:proofErr w:type="spellEnd"/>
      <w:r w:rsidR="00F36148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cống</w:t>
      </w:r>
      <w:proofErr w:type="spellEnd"/>
      <w:r w:rsidR="00F36148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nhỏ</w:t>
      </w:r>
      <w:proofErr w:type="spellEnd"/>
      <w:r w:rsidR="00F36148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xả</w:t>
      </w:r>
      <w:proofErr w:type="spellEnd"/>
      <w:r w:rsidR="00F36148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ra</w:t>
      </w:r>
      <w:proofErr w:type="spellEnd"/>
      <w:r w:rsidR="00F36148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kênh</w:t>
      </w:r>
      <w:proofErr w:type="spellEnd"/>
      <w:r w:rsidR="00F36148">
        <w:rPr>
          <w:rFonts w:ascii="Times New Roman" w:hAnsi="Times New Roman" w:cs="Times New Roman"/>
        </w:rPr>
        <w:t xml:space="preserve"> T5</w:t>
      </w:r>
      <w:r>
        <w:rPr>
          <w:rFonts w:ascii="Times New Roman" w:hAnsi="Times New Roman" w:cs="Times New Roman"/>
        </w:rPr>
        <w:t>?</w:t>
      </w:r>
    </w:p>
    <w:p w:rsidR="009D012D" w:rsidRDefault="009D012D" w:rsidP="009D0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E582425" wp14:editId="213AD2E8">
            <wp:extent cx="2439844" cy="15494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6559" cy="156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12D" w:rsidRDefault="009D012D" w:rsidP="009D0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kênh</w:t>
      </w:r>
      <w:proofErr w:type="spellEnd"/>
      <w:r>
        <w:rPr>
          <w:rFonts w:ascii="Times New Roman" w:hAnsi="Times New Roman" w:cs="Times New Roman"/>
        </w:rPr>
        <w:t xml:space="preserve"> T8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T5 </w:t>
      </w:r>
      <w:proofErr w:type="spellStart"/>
      <w:r>
        <w:rPr>
          <w:rFonts w:ascii="Times New Roman" w:hAnsi="Times New Roman" w:cs="Times New Roman"/>
        </w:rPr>
        <w:t>mà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cống</w:t>
      </w:r>
      <w:proofErr w:type="spellEnd"/>
      <w:r>
        <w:rPr>
          <w:rFonts w:ascii="Times New Roman" w:hAnsi="Times New Roman" w:cs="Times New Roman"/>
        </w:rPr>
        <w:t xml:space="preserve"> D2000 </w:t>
      </w:r>
      <w:proofErr w:type="spellStart"/>
      <w:r>
        <w:rPr>
          <w:rFonts w:ascii="Times New Roman" w:hAnsi="Times New Roman" w:cs="Times New Roman"/>
        </w:rPr>
        <w:t>thì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thoát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Nếu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chuyển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hộp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nào</w:t>
      </w:r>
      <w:proofErr w:type="spellEnd"/>
      <w:r>
        <w:rPr>
          <w:rFonts w:ascii="Times New Roman" w:hAnsi="Times New Roman" w:cs="Times New Roman"/>
        </w:rPr>
        <w:t>?</w:t>
      </w:r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Đoạn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giao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với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suối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có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cần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mở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rộng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F36148">
        <w:rPr>
          <w:rFonts w:ascii="Times New Roman" w:hAnsi="Times New Roman" w:cs="Times New Roman"/>
        </w:rPr>
        <w:t>cửa</w:t>
      </w:r>
      <w:proofErr w:type="spellEnd"/>
      <w:r w:rsidR="00B93CC5">
        <w:rPr>
          <w:rFonts w:ascii="Times New Roman" w:hAnsi="Times New Roman" w:cs="Times New Roman"/>
        </w:rPr>
        <w:t xml:space="preserve"> </w:t>
      </w:r>
      <w:proofErr w:type="spellStart"/>
      <w:r w:rsidR="00B93CC5">
        <w:rPr>
          <w:rFonts w:ascii="Times New Roman" w:hAnsi="Times New Roman" w:cs="Times New Roman"/>
        </w:rPr>
        <w:t>xả</w:t>
      </w:r>
      <w:proofErr w:type="spellEnd"/>
      <w:r w:rsidR="00B93CC5">
        <w:rPr>
          <w:rFonts w:ascii="Times New Roman" w:hAnsi="Times New Roman" w:cs="Times New Roman"/>
        </w:rPr>
        <w:t>?</w:t>
      </w:r>
    </w:p>
    <w:p w:rsidR="00F36148" w:rsidRDefault="00F36148" w:rsidP="009D0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hợp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nội</w:t>
      </w:r>
      <w:proofErr w:type="spellEnd"/>
      <w:r>
        <w:rPr>
          <w:rFonts w:ascii="Times New Roman" w:hAnsi="Times New Roman" w:cs="Times New Roman"/>
        </w:rPr>
        <w:t xml:space="preserve"> dung </w:t>
      </w:r>
      <w:proofErr w:type="spellStart"/>
      <w:r>
        <w:rPr>
          <w:rFonts w:ascii="Times New Roman" w:hAnsi="Times New Roman" w:cs="Times New Roman"/>
        </w:rPr>
        <w:t>đã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CX2 (</w:t>
      </w:r>
      <w:proofErr w:type="spellStart"/>
      <w:r>
        <w:rPr>
          <w:rFonts w:ascii="Times New Roman" w:hAnsi="Times New Roman" w:cs="Times New Roman"/>
        </w:rPr>
        <w:t>hình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dưới</w:t>
      </w:r>
      <w:proofErr w:type="spellEnd"/>
      <w:r>
        <w:rPr>
          <w:rFonts w:ascii="Times New Roman" w:hAnsi="Times New Roman" w:cs="Times New Roman"/>
        </w:rPr>
        <w:t>)</w:t>
      </w:r>
    </w:p>
    <w:p w:rsidR="00B93CC5" w:rsidRDefault="00F36148" w:rsidP="009D01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19AE435" wp14:editId="3A51FC70">
            <wp:extent cx="2792702" cy="1759462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3895" cy="176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12D" w:rsidRDefault="00D54664" w:rsidP="00F36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Thoát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thải</w:t>
      </w:r>
      <w:proofErr w:type="spellEnd"/>
    </w:p>
    <w:p w:rsidR="00D54664" w:rsidRDefault="00D54664" w:rsidP="00D546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thiếu</w:t>
      </w:r>
      <w:proofErr w:type="spellEnd"/>
      <w:r>
        <w:rPr>
          <w:rFonts w:ascii="Times New Roman" w:hAnsi="Times New Roman" w:cs="Times New Roman"/>
        </w:rPr>
        <w:t xml:space="preserve"> chi </w:t>
      </w:r>
      <w:proofErr w:type="spellStart"/>
      <w:r>
        <w:rPr>
          <w:rFonts w:ascii="Times New Roman" w:hAnsi="Times New Roman" w:cs="Times New Roman"/>
        </w:rPr>
        <w:t>tiết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ống</w:t>
      </w:r>
      <w:proofErr w:type="spellEnd"/>
      <w:r>
        <w:rPr>
          <w:rFonts w:ascii="Times New Roman" w:hAnsi="Times New Roman" w:cs="Times New Roman"/>
        </w:rPr>
        <w:t xml:space="preserve"> qua </w:t>
      </w:r>
      <w:proofErr w:type="spellStart"/>
      <w:r>
        <w:rPr>
          <w:rFonts w:ascii="Times New Roman" w:hAnsi="Times New Roman" w:cs="Times New Roman"/>
        </w:rPr>
        <w:t>kênh</w:t>
      </w:r>
      <w:proofErr w:type="spellEnd"/>
      <w:r>
        <w:rPr>
          <w:rFonts w:ascii="Times New Roman" w:hAnsi="Times New Roman" w:cs="Times New Roman"/>
        </w:rPr>
        <w:t xml:space="preserve"> T5</w:t>
      </w:r>
    </w:p>
    <w:p w:rsidR="00D54664" w:rsidRPr="00D54664" w:rsidRDefault="00D54664" w:rsidP="00D546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32726D0" wp14:editId="7D2D0D64">
            <wp:extent cx="2773535" cy="219124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8908" cy="220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64" w:rsidRDefault="00D54664" w:rsidP="00D546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E405A" w:rsidRDefault="008E405A" w:rsidP="00D546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cỡ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đoạn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</w:t>
      </w:r>
      <w:proofErr w:type="spellEnd"/>
      <w:r>
        <w:rPr>
          <w:rFonts w:ascii="Times New Roman" w:hAnsi="Times New Roman" w:cs="Times New Roman"/>
        </w:rPr>
        <w:t xml:space="preserve"> CN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</w:p>
    <w:p w:rsidR="00D54664" w:rsidRPr="00D54664" w:rsidRDefault="00D54664" w:rsidP="00D546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Thiếu</w:t>
      </w:r>
      <w:proofErr w:type="spellEnd"/>
      <w:r>
        <w:rPr>
          <w:rFonts w:ascii="Times New Roman" w:hAnsi="Times New Roman" w:cs="Times New Roman"/>
        </w:rPr>
        <w:t xml:space="preserve"> chi </w:t>
      </w:r>
      <w:proofErr w:type="spellStart"/>
      <w:r>
        <w:rPr>
          <w:rFonts w:ascii="Times New Roman" w:hAnsi="Times New Roman" w:cs="Times New Roman"/>
        </w:rPr>
        <w:t>tiết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tấm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tải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quy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thước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lượng</w:t>
      </w:r>
      <w:proofErr w:type="spellEnd"/>
      <w:r>
        <w:rPr>
          <w:rFonts w:ascii="Times New Roman" w:hAnsi="Times New Roman" w:cs="Times New Roman"/>
        </w:rPr>
        <w:t>)</w:t>
      </w:r>
    </w:p>
    <w:p w:rsidR="00D54664" w:rsidRDefault="00D54664" w:rsidP="00D54664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30E4A39" wp14:editId="6EE5EF5B">
            <wp:extent cx="4858021" cy="20807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4039" cy="208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0FF" w:rsidRDefault="00C000EF" w:rsidP="00DB30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hoạt</w:t>
      </w:r>
      <w:proofErr w:type="spellEnd"/>
    </w:p>
    <w:p w:rsidR="008E405A" w:rsidRDefault="008E405A" w:rsidP="00C00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đoạn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</w:t>
      </w:r>
      <w:proofErr w:type="spellEnd"/>
      <w:r>
        <w:rPr>
          <w:rFonts w:ascii="Times New Roman" w:hAnsi="Times New Roman" w:cs="Times New Roman"/>
        </w:rPr>
        <w:t xml:space="preserve"> CN</w:t>
      </w:r>
      <w:bookmarkStart w:id="0" w:name="_GoBack"/>
      <w:bookmarkEnd w:id="0"/>
    </w:p>
    <w:p w:rsidR="00C000EF" w:rsidRPr="00DB30FF" w:rsidRDefault="00C000EF" w:rsidP="00C00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Xem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CX2. </w:t>
      </w:r>
      <w:proofErr w:type="spellStart"/>
      <w:r>
        <w:rPr>
          <w:rFonts w:ascii="Times New Roman" w:hAnsi="Times New Roman" w:cs="Times New Roman"/>
        </w:rPr>
        <w:t>Nếu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TBA3 </w:t>
      </w:r>
      <w:proofErr w:type="spellStart"/>
      <w:r>
        <w:rPr>
          <w:rFonts w:ascii="Times New Roman" w:hAnsi="Times New Roman" w:cs="Times New Roman"/>
        </w:rPr>
        <w:t>mà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về</w:t>
      </w:r>
      <w:proofErr w:type="spellEnd"/>
      <w:r>
        <w:rPr>
          <w:rFonts w:ascii="Times New Roman" w:hAnsi="Times New Roman" w:cs="Times New Roman"/>
        </w:rPr>
        <w:t xml:space="preserve"> TBA1</w:t>
      </w:r>
    </w:p>
    <w:p w:rsidR="00C000EF" w:rsidRDefault="00C000EF" w:rsidP="00C000EF">
      <w:pPr>
        <w:pStyle w:val="ListParagraph"/>
        <w:ind w:left="1080"/>
        <w:rPr>
          <w:rFonts w:ascii="Times New Roman" w:hAnsi="Times New Roman" w:cs="Times New Roman"/>
        </w:rPr>
      </w:pPr>
    </w:p>
    <w:p w:rsidR="00C000EF" w:rsidRDefault="00C000EF" w:rsidP="00C000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61CE70A" wp14:editId="72E4E874">
            <wp:extent cx="3033554" cy="21416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3185" cy="21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0EF" w:rsidRDefault="00841DA5" w:rsidP="00C000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liên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lạc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cần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hướng</w:t>
      </w:r>
      <w:proofErr w:type="spellEnd"/>
      <w:r>
        <w:rPr>
          <w:rFonts w:ascii="Times New Roman" w:hAnsi="Times New Roman" w:cs="Times New Roman"/>
        </w:rPr>
        <w:t xml:space="preserve"> (a) </w:t>
      </w:r>
      <w:proofErr w:type="spellStart"/>
      <w:r>
        <w:rPr>
          <w:rFonts w:ascii="Times New Roman" w:hAnsi="Times New Roman" w:cs="Times New Roman"/>
        </w:rPr>
        <w:t>quản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qua </w:t>
      </w:r>
      <w:proofErr w:type="spellStart"/>
      <w:r>
        <w:rPr>
          <w:rFonts w:ascii="Times New Roman" w:hAnsi="Times New Roman" w:cs="Times New Roman"/>
        </w:rPr>
        <w:t>trung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cụm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khu</w:t>
      </w:r>
      <w:proofErr w:type="spellEnd"/>
      <w:r>
        <w:rPr>
          <w:rFonts w:ascii="Times New Roman" w:hAnsi="Times New Roman" w:cs="Times New Roman"/>
        </w:rPr>
        <w:t xml:space="preserve"> CN hay (b) </w:t>
      </w:r>
      <w:proofErr w:type="spellStart"/>
      <w:r>
        <w:rPr>
          <w:rFonts w:ascii="Times New Roman" w:hAnsi="Times New Roman" w:cs="Times New Roman"/>
        </w:rPr>
        <w:t>đơn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riêng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dây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chờ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nhau</w:t>
      </w:r>
      <w:proofErr w:type="spellEnd"/>
    </w:p>
    <w:sectPr w:rsidR="00C0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11F"/>
    <w:multiLevelType w:val="hybridMultilevel"/>
    <w:tmpl w:val="66AAD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022CF"/>
    <w:multiLevelType w:val="hybridMultilevel"/>
    <w:tmpl w:val="8A40610C"/>
    <w:lvl w:ilvl="0" w:tplc="A7FCF1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BB"/>
    <w:rsid w:val="0012017E"/>
    <w:rsid w:val="003B106F"/>
    <w:rsid w:val="003E0158"/>
    <w:rsid w:val="00841DA5"/>
    <w:rsid w:val="008E405A"/>
    <w:rsid w:val="009D012D"/>
    <w:rsid w:val="00B93CC5"/>
    <w:rsid w:val="00BB6DBB"/>
    <w:rsid w:val="00C000EF"/>
    <w:rsid w:val="00D54664"/>
    <w:rsid w:val="00DB30FF"/>
    <w:rsid w:val="00DE63D1"/>
    <w:rsid w:val="00F3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BF07"/>
  <w15:chartTrackingRefBased/>
  <w15:docId w15:val="{63E2CC8C-BBAB-4277-AE15-2D1D5BE2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2020-06-30T04:35:00Z</dcterms:created>
  <dcterms:modified xsi:type="dcterms:W3CDTF">2020-06-30T07:15:00Z</dcterms:modified>
</cp:coreProperties>
</file>